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3B4D77">
        <w:trPr>
          <w:trHeight w:val="808"/>
        </w:trPr>
        <w:tc>
          <w:tcPr>
            <w:tcW w:w="1129" w:type="dxa"/>
            <w:shd w:val="clear" w:color="auto" w:fill="auto"/>
            <w:vAlign w:val="center"/>
          </w:tcPr>
          <w:p w14:paraId="748962F6" w14:textId="7D459C8F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4F3D83"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6B7585DE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A7C1A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3D5426" w:rsidRPr="00883323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3D5426" w:rsidRPr="00883323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612ACD" w:rsidRPr="00883323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495A5F7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GENG1014</w:t>
            </w:r>
          </w:p>
          <w:p w14:paraId="3DF7FC2F" w14:textId="5C0CDF21" w:rsidR="00612ACD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Earth Systems Engineering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85BB99D" w14:textId="77777777" w:rsidR="003B4D77" w:rsidRPr="00883323" w:rsidRDefault="003B4D77" w:rsidP="003B4D77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GENG1010**</w:t>
            </w:r>
          </w:p>
          <w:p w14:paraId="62486C05" w14:textId="61EC7E1F" w:rsidR="003B4D77" w:rsidRPr="00883323" w:rsidRDefault="003B4D77" w:rsidP="003B4D7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9698FF9" w14:textId="77777777" w:rsidR="003B4D77" w:rsidRPr="00883323" w:rsidRDefault="003B4D77" w:rsidP="003B4D77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EART1104</w:t>
            </w:r>
          </w:p>
          <w:p w14:paraId="46F1E47D" w14:textId="553CB5C2" w:rsidR="00EF2FBC" w:rsidRPr="00E22572" w:rsidRDefault="003B4D77" w:rsidP="00E22572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Discovering Earth</w:t>
            </w:r>
          </w:p>
        </w:tc>
      </w:tr>
      <w:tr w:rsidR="00612ACD" w:rsidRPr="00B51B40" w14:paraId="1680166C" w14:textId="77777777" w:rsidTr="00066EB3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6E22C93A" w14:textId="35DEC5F3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4F3D83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3182D7E2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A7C1A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433BB9" w14:textId="77777777" w:rsidR="003D5426" w:rsidRPr="00883323" w:rsidRDefault="003D5426" w:rsidP="003D542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0F571A1A" w14:textId="77777777" w:rsidR="003D5426" w:rsidRPr="00883323" w:rsidRDefault="003D5426" w:rsidP="003D542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1C7E0479" w14:textId="1B910E85" w:rsidR="00612ACD" w:rsidRPr="00883323" w:rsidRDefault="003D5426" w:rsidP="003D542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FC80123" w14:textId="77777777" w:rsidR="003B4D77" w:rsidRPr="00883323" w:rsidRDefault="003B4D77" w:rsidP="003B4D77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26E075DB" w14:textId="77777777" w:rsidR="003B4D77" w:rsidRPr="00883323" w:rsidRDefault="003B4D77" w:rsidP="003B4D7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0C1619BE" w14:textId="77777777" w:rsidR="003B4D77" w:rsidRDefault="003B4D77" w:rsidP="003B4D7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</w:t>
            </w:r>
          </w:p>
          <w:p w14:paraId="46E656EE" w14:textId="77777777" w:rsidR="003B4D77" w:rsidRPr="00883323" w:rsidRDefault="003B4D77" w:rsidP="003B4D7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&amp; (Math Methods ATAR or MATH1721) </w:t>
            </w:r>
          </w:p>
          <w:p w14:paraId="4AA991DA" w14:textId="0DA1B830" w:rsidR="008C27EF" w:rsidRPr="00883323" w:rsidRDefault="003B4D77" w:rsidP="003B4D7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5DC3489" w14:textId="77777777" w:rsidR="0060488D" w:rsidRPr="00883323" w:rsidRDefault="0060488D" w:rsidP="0060488D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 xml:space="preserve">CHEM1001** </w:t>
            </w:r>
          </w:p>
          <w:p w14:paraId="5BD84AB4" w14:textId="77777777" w:rsidR="0060488D" w:rsidRPr="00883323" w:rsidRDefault="0060488D" w:rsidP="0060488D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Chemistry—Properties and Energetics</w:t>
            </w:r>
          </w:p>
          <w:p w14:paraId="07FE7DB3" w14:textId="13B6BA8D" w:rsidR="008C27EF" w:rsidRPr="00883323" w:rsidRDefault="0060488D" w:rsidP="0060488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Prereqs: Chemistry ATAR or CHEM1003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45507F1F" w14:textId="4F15577A" w:rsidR="0094351B" w:rsidRPr="003B4D77" w:rsidRDefault="003B4D77" w:rsidP="003B4D77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Broadening </w:t>
            </w: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883323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883323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883323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883323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4F3D83" w:rsidRPr="00B51B40" w14:paraId="22A7F4C6" w14:textId="77777777" w:rsidTr="00066EB3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575FFD68" w14:textId="2AFAAE42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47BB87E9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A7C1A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F26966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GENG2010 </w:t>
            </w:r>
          </w:p>
          <w:p w14:paraId="73C24139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7A186D66" w14:textId="7E4D195F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CBDA489" w14:textId="77777777" w:rsidR="003B4D77" w:rsidRPr="00C0397F" w:rsidRDefault="003B4D77" w:rsidP="003B4D77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425E11EE" w14:textId="77777777" w:rsidR="003B4D77" w:rsidRPr="00C0397F" w:rsidRDefault="003B4D77" w:rsidP="003B4D7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2DE2C289" w14:textId="77777777" w:rsidR="003B4D77" w:rsidRDefault="003B4D77" w:rsidP="003B4D7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6F4DCAE6" w14:textId="77777777" w:rsidR="003B4D77" w:rsidRDefault="003B4D77" w:rsidP="003B4D7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166DBE30" w14:textId="77777777" w:rsidR="003B4D77" w:rsidRDefault="003B4D77" w:rsidP="003B4D7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5EC5DC23" w14:textId="0B25E8D2" w:rsidR="003B4D77" w:rsidRPr="00883323" w:rsidRDefault="003B4D77" w:rsidP="003B4D7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DB3074C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MINE2001</w:t>
            </w:r>
          </w:p>
          <w:p w14:paraId="679B170F" w14:textId="23B3BC27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Fundamentals of Mining Engineering</w:t>
            </w: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br/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Prereqs: GENG1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0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00 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19313ADA" w14:textId="77777777" w:rsidR="003B4D77" w:rsidRPr="00883323" w:rsidRDefault="003B4D77" w:rsidP="003B4D77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CITS2401</w:t>
            </w: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** </w:t>
            </w:r>
          </w:p>
          <w:p w14:paraId="0F6EA476" w14:textId="10AB83A2" w:rsidR="003B4D77" w:rsidRPr="00883323" w:rsidRDefault="003B4D77" w:rsidP="003B4D7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Computer Analysis &amp; Visualisation</w:t>
            </w: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  <w:r w:rsidRPr="00883323"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Methods ATAR or MATH1721</w:t>
            </w:r>
          </w:p>
        </w:tc>
      </w:tr>
      <w:tr w:rsidR="004F3D83" w:rsidRPr="00B51B40" w14:paraId="2D150DD8" w14:textId="77777777" w:rsidTr="00066EB3">
        <w:trPr>
          <w:trHeight w:val="982"/>
        </w:trPr>
        <w:tc>
          <w:tcPr>
            <w:tcW w:w="1129" w:type="dxa"/>
            <w:shd w:val="clear" w:color="auto" w:fill="auto"/>
            <w:vAlign w:val="center"/>
          </w:tcPr>
          <w:p w14:paraId="212F3710" w14:textId="71811BBD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0F23891D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A7C1A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F6C660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ENSC2003**</w:t>
            </w: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2F25428B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Eng. Electrical Fundamentals</w:t>
            </w:r>
          </w:p>
          <w:p w14:paraId="22735B3E" w14:textId="71C55C1F" w:rsidR="004F3D83" w:rsidRPr="00026DEA" w:rsidRDefault="004F3D83" w:rsidP="004F3D83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(Phys ATAR or PHYS1030) &amp; MATH1011 </w:t>
            </w: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Coreq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MATH1012 APS: PHYS1001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78F9AA9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GENG2004</w:t>
            </w:r>
          </w:p>
          <w:p w14:paraId="1B2D138C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 xml:space="preserve">Solid Mechanics </w:t>
            </w:r>
          </w:p>
          <w:p w14:paraId="532617A9" w14:textId="2B53A6A5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ENSC2004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32CD80A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</w:rPr>
              <w:t>GENG2009</w:t>
            </w:r>
          </w:p>
          <w:p w14:paraId="2A68D824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</w:rPr>
              <w:t>Principles of Geomechanics</w:t>
            </w:r>
          </w:p>
          <w:p w14:paraId="77668FCC" w14:textId="4E4504BB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</w:t>
            </w:r>
            <w:r w:rsidR="00E22572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&amp; </w:t>
            </w: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MATH1012 &amp; PHYS1001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2F4920" w14:textId="0ABBCFEA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883323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883323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83323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883323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883323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883323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88332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4F3D83" w:rsidRPr="00B51B40" w14:paraId="370D2C0D" w14:textId="77777777" w:rsidTr="003B4D77">
        <w:trPr>
          <w:trHeight w:val="781"/>
        </w:trPr>
        <w:tc>
          <w:tcPr>
            <w:tcW w:w="1129" w:type="dxa"/>
            <w:shd w:val="clear" w:color="auto" w:fill="auto"/>
            <w:vAlign w:val="center"/>
          </w:tcPr>
          <w:p w14:paraId="452050B4" w14:textId="7CCBEED7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4CC1EF43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A7C1A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6E08CE" w14:textId="77777777" w:rsidR="004F3D83" w:rsidRPr="00883323" w:rsidRDefault="004F3D83" w:rsidP="004F3D83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MINE3404</w:t>
            </w:r>
          </w:p>
          <w:p w14:paraId="15547B10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Rock Mechanics</w:t>
            </w:r>
          </w:p>
          <w:p w14:paraId="7ADF5E41" w14:textId="6501DF70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GENG2009 &amp; 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GENG2004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&amp;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MINE2001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3E5C899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MINE3406</w:t>
            </w:r>
          </w:p>
          <w:p w14:paraId="714D4130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Geotechnology of Mine Waste</w:t>
            </w:r>
            <w:r w:rsidRPr="00883323">
              <w:rPr>
                <w:rFonts w:ascii="Century Gothic" w:hAnsi="Century Gothic"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547D6F1B" w14:textId="3BCAC3B3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Prereq: MINE2001 &amp; GENG2009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6B1C3E1D" w14:textId="17BB0966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393C583" w14:textId="4C1C7AFE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4F3D83" w:rsidRPr="00B51B40" w14:paraId="56E7B8DF" w14:textId="77777777" w:rsidTr="00066EB3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719A9F50" w14:textId="4CBB491B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18DD8971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A7C1A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374CD6" w14:textId="77777777" w:rsidR="004F3D83" w:rsidRPr="00883323" w:rsidRDefault="004F3D83" w:rsidP="004F3D83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MINE3401</w:t>
            </w:r>
          </w:p>
          <w:p w14:paraId="63F59BDE" w14:textId="108B6EEF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Underground</w:t>
            </w: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 xml:space="preserve"> Mining 1</w:t>
            </w: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br/>
            </w: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Prereq: MINE2001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02B7B59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MINE3405</w:t>
            </w:r>
          </w:p>
          <w:p w14:paraId="2F27EBD6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Mineral Resources</w:t>
            </w:r>
          </w:p>
          <w:p w14:paraId="4B0C9E61" w14:textId="298F36CD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GENG2000 &amp; 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MINE2001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763629F1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MINE3503</w:t>
            </w:r>
          </w:p>
          <w:p w14:paraId="16F3E9BB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Surface Mining</w:t>
            </w:r>
          </w:p>
          <w:p w14:paraId="3E24C974" w14:textId="265A630F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Prereq: MINE2001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496EBCC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GENG4403</w:t>
            </w:r>
          </w:p>
          <w:p w14:paraId="5CE0D789" w14:textId="77777777" w:rsidR="004F3D83" w:rsidRDefault="004F3D83" w:rsidP="004F3D83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Extractive Metallurgy</w:t>
            </w:r>
          </w:p>
          <w:p w14:paraId="05F65A02" w14:textId="38B9884C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96 pts inc. (ENSC1004 or MINE2001)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883323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883323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18738F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32B2939B" w14:textId="613DD3D0" w:rsidR="0018738F" w:rsidRDefault="0018738F" w:rsidP="0018738F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 w:rsidR="009A113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41922E94" w:rsidR="0018738F" w:rsidRPr="00883323" w:rsidRDefault="009A113D" w:rsidP="0018738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4F3D83" w:rsidRPr="00B51B40" w14:paraId="6C8E11CC" w14:textId="77777777" w:rsidTr="00066EB3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6D328A72" w14:textId="1E67A6E9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25D879C9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7A7C1A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C1E3C8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</w:rPr>
              <w:t>GENG4411**</w:t>
            </w:r>
          </w:p>
          <w:p w14:paraId="3A4C3C29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Engineering Research Project 1</w:t>
            </w:r>
          </w:p>
          <w:p w14:paraId="52A4D0BD" w14:textId="25B7B7FA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7C4482B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MINE5551</w:t>
            </w:r>
          </w:p>
          <w:p w14:paraId="20117BC8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Mining Engineering Design Project 1</w:t>
            </w:r>
          </w:p>
          <w:p w14:paraId="58FB707F" w14:textId="79A13D5B" w:rsidR="004F3D83" w:rsidRPr="00883323" w:rsidRDefault="00E22572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MINE3405 &amp; MINE3503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29583C63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MINE4001</w:t>
            </w:r>
          </w:p>
          <w:p w14:paraId="3911736A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Mining Engineering Services</w:t>
            </w:r>
          </w:p>
          <w:p w14:paraId="411791FA" w14:textId="6D856DFD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MINE3401 &amp; MINE3503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BC4370C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 xml:space="preserve">MINE4502 </w:t>
            </w:r>
          </w:p>
          <w:p w14:paraId="21807F7C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Underground Mining 2</w:t>
            </w:r>
          </w:p>
          <w:p w14:paraId="0EBC657C" w14:textId="59A76D65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MINE3401 &amp; MINE3405</w:t>
            </w:r>
          </w:p>
        </w:tc>
      </w:tr>
      <w:tr w:rsidR="004F3D83" w:rsidRPr="00B51B40" w14:paraId="2CB49AC2" w14:textId="77777777" w:rsidTr="00066EB3">
        <w:trPr>
          <w:trHeight w:val="991"/>
        </w:trPr>
        <w:tc>
          <w:tcPr>
            <w:tcW w:w="1129" w:type="dxa"/>
            <w:shd w:val="clear" w:color="auto" w:fill="auto"/>
            <w:vAlign w:val="center"/>
          </w:tcPr>
          <w:p w14:paraId="7DF10CA7" w14:textId="4C81CA45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013F1CB5" w:rsidR="004F3D83" w:rsidRPr="008C27EF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1A5DE1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162194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</w:rPr>
              <w:t>GENG4412**</w:t>
            </w:r>
          </w:p>
          <w:p w14:paraId="4B131DC8" w14:textId="77777777" w:rsidR="004F3D83" w:rsidRPr="00883323" w:rsidRDefault="004F3D83" w:rsidP="004F3D8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Engineering Research Project 2</w:t>
            </w:r>
          </w:p>
          <w:p w14:paraId="0B716EBB" w14:textId="77777777" w:rsidR="004F3D83" w:rsidRDefault="004F3D83" w:rsidP="004F3D83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GENG4411</w:t>
            </w:r>
          </w:p>
          <w:p w14:paraId="497FCA30" w14:textId="55041E2D" w:rsidR="00BF12DC" w:rsidRPr="00883323" w:rsidRDefault="00BF12DC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</w:t>
            </w:r>
            <w:r w:rsidR="00E2257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BCF42C0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MINE5501</w:t>
            </w:r>
          </w:p>
          <w:p w14:paraId="5940AECB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Mining Management</w:t>
            </w:r>
          </w:p>
          <w:p w14:paraId="2DC9B65B" w14:textId="217E8315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Prereq: MINE3401 &amp; MINE3503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D776E3C" w14:textId="77777777" w:rsidR="004F3D83" w:rsidRPr="00883323" w:rsidRDefault="004F3D83" w:rsidP="004F3D83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GENG5507**</w:t>
            </w:r>
          </w:p>
          <w:p w14:paraId="39CCB0B7" w14:textId="77777777" w:rsidR="004F3D83" w:rsidRDefault="004F3D83" w:rsidP="004F3D83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Risk, Reliability and Safety</w:t>
            </w:r>
          </w:p>
          <w:p w14:paraId="2E65894A" w14:textId="7CA429CE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120 pts inc.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A8B3707" w14:textId="77777777" w:rsidR="004F3D83" w:rsidRPr="00883323" w:rsidRDefault="004F3D83" w:rsidP="004F3D83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GENG5505**</w:t>
            </w:r>
          </w:p>
          <w:p w14:paraId="49334BEE" w14:textId="77777777" w:rsidR="004F3D83" w:rsidRDefault="004F3D83" w:rsidP="004F3D83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Project Management &amp; Engineering Practice</w:t>
            </w:r>
          </w:p>
          <w:p w14:paraId="0BB15272" w14:textId="1A8856DC" w:rsidR="004F3D83" w:rsidRPr="00883323" w:rsidRDefault="004F3D83" w:rsidP="004F3D8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</w:p>
        </w:tc>
      </w:tr>
      <w:tr w:rsidR="0018738F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16D1A1E4" w:rsidR="0018738F" w:rsidRPr="00B51B40" w:rsidRDefault="004400A6" w:rsidP="0018738F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2F38AF9B" w14:textId="77777777" w:rsidR="00146946" w:rsidRPr="008C27EF" w:rsidRDefault="00146946" w:rsidP="00146946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2CB59385" w14:textId="77777777" w:rsidR="00146946" w:rsidRPr="008C27EF" w:rsidRDefault="00146946" w:rsidP="00146946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4CE9105C" w14:textId="77777777" w:rsidR="00146946" w:rsidRPr="008C27EF" w:rsidRDefault="00146946" w:rsidP="00146946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2425785C" w14:textId="77777777" w:rsidR="00146946" w:rsidRDefault="00146946" w:rsidP="00146946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4C871A38" w14:textId="77777777" w:rsidR="00146946" w:rsidRPr="008C27EF" w:rsidRDefault="00146946" w:rsidP="00146946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7605A40B" w14:textId="77777777" w:rsidR="00146946" w:rsidRPr="008C27EF" w:rsidRDefault="00146946" w:rsidP="00146946">
      <w:pPr>
        <w:pStyle w:val="BodyText"/>
        <w:rPr>
          <w:rFonts w:ascii="Century Gothic" w:hAnsi="Century Gothic"/>
        </w:rPr>
      </w:pPr>
    </w:p>
    <w:p w14:paraId="517321B2" w14:textId="77777777" w:rsidR="00146946" w:rsidRPr="003D5426" w:rsidRDefault="00146946" w:rsidP="00146946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B59DA54" w14:textId="7AD3CEE2" w:rsidR="00066EB3" w:rsidRPr="00146946" w:rsidRDefault="00146946" w:rsidP="00146946">
      <w:pPr>
        <w:tabs>
          <w:tab w:val="left" w:pos="11719"/>
        </w:tabs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sectPr w:rsidR="00066EB3" w:rsidRPr="00146946">
      <w:headerReference w:type="default" r:id="rId12"/>
      <w:footerReference w:type="default" r:id="rId13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B9F8" w14:textId="77777777" w:rsidR="007961DF" w:rsidRDefault="007961DF">
      <w:r>
        <w:separator/>
      </w:r>
    </w:p>
  </w:endnote>
  <w:endnote w:type="continuationSeparator" w:id="0">
    <w:p w14:paraId="05AA6878" w14:textId="77777777" w:rsidR="007961DF" w:rsidRDefault="007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B5C" w14:textId="556BC12A" w:rsidR="00B671EB" w:rsidRDefault="00CA5141" w:rsidP="00B671EB">
    <w:pPr>
      <w:spacing w:line="183" w:lineRule="exact"/>
      <w:ind w:left="20"/>
      <w:rPr>
        <w:rFonts w:ascii="Corbel Light"/>
        <w:i/>
        <w:sz w:val="16"/>
      </w:rPr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65BA54D7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6AC9" w14:textId="77777777" w:rsidR="007961DF" w:rsidRDefault="007961DF">
      <w:r>
        <w:separator/>
      </w:r>
    </w:p>
  </w:footnote>
  <w:footnote w:type="continuationSeparator" w:id="0">
    <w:p w14:paraId="057F7399" w14:textId="77777777" w:rsidR="007961DF" w:rsidRDefault="0079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4D03C8AE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60488D">
      <w:rPr>
        <w:rFonts w:ascii="Century Gothic" w:hAnsi="Century Gothic"/>
        <w:b/>
        <w:sz w:val="24"/>
        <w:szCs w:val="24"/>
      </w:rPr>
      <w:t>Mining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60488D" w:rsidRPr="0060488D">
      <w:rPr>
        <w:rFonts w:ascii="Century Gothic" w:hAnsi="Century Gothic"/>
        <w:b/>
        <w:sz w:val="24"/>
        <w:szCs w:val="24"/>
      </w:rPr>
      <w:t>MJD-EMINE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1469EAC3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4F3D83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FE1687">
      <w:rPr>
        <w:rFonts w:ascii="Century Gothic" w:hAnsi="Century Gothic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0CB7"/>
    <w:rsid w:val="00021146"/>
    <w:rsid w:val="00026DEA"/>
    <w:rsid w:val="00032454"/>
    <w:rsid w:val="00066E33"/>
    <w:rsid w:val="00066EB3"/>
    <w:rsid w:val="00067384"/>
    <w:rsid w:val="00072A60"/>
    <w:rsid w:val="000E6A24"/>
    <w:rsid w:val="00146946"/>
    <w:rsid w:val="0018738F"/>
    <w:rsid w:val="001A5DE1"/>
    <w:rsid w:val="001C05E1"/>
    <w:rsid w:val="001E5B94"/>
    <w:rsid w:val="001E7AFA"/>
    <w:rsid w:val="00227276"/>
    <w:rsid w:val="00277C73"/>
    <w:rsid w:val="003974D1"/>
    <w:rsid w:val="003B4D77"/>
    <w:rsid w:val="003D5426"/>
    <w:rsid w:val="004400A6"/>
    <w:rsid w:val="004576BB"/>
    <w:rsid w:val="00461DE7"/>
    <w:rsid w:val="00486B57"/>
    <w:rsid w:val="004F3D83"/>
    <w:rsid w:val="004F554A"/>
    <w:rsid w:val="004F6625"/>
    <w:rsid w:val="00511554"/>
    <w:rsid w:val="005364A8"/>
    <w:rsid w:val="00557565"/>
    <w:rsid w:val="00561502"/>
    <w:rsid w:val="005742B8"/>
    <w:rsid w:val="005B226D"/>
    <w:rsid w:val="00603EBC"/>
    <w:rsid w:val="0060488D"/>
    <w:rsid w:val="00612ACD"/>
    <w:rsid w:val="0062662D"/>
    <w:rsid w:val="006664C1"/>
    <w:rsid w:val="006745ED"/>
    <w:rsid w:val="006A3EDA"/>
    <w:rsid w:val="006A6F8E"/>
    <w:rsid w:val="006D3052"/>
    <w:rsid w:val="007961DF"/>
    <w:rsid w:val="007A7C1A"/>
    <w:rsid w:val="00800AB6"/>
    <w:rsid w:val="00862D3C"/>
    <w:rsid w:val="0088191C"/>
    <w:rsid w:val="00883323"/>
    <w:rsid w:val="008C27EF"/>
    <w:rsid w:val="009039D1"/>
    <w:rsid w:val="0092045D"/>
    <w:rsid w:val="0094351B"/>
    <w:rsid w:val="00960571"/>
    <w:rsid w:val="009769DF"/>
    <w:rsid w:val="009A113D"/>
    <w:rsid w:val="009B13A3"/>
    <w:rsid w:val="00A22CB7"/>
    <w:rsid w:val="00A26DEA"/>
    <w:rsid w:val="00A84971"/>
    <w:rsid w:val="00AC6455"/>
    <w:rsid w:val="00AD04AD"/>
    <w:rsid w:val="00AE02D8"/>
    <w:rsid w:val="00B31A25"/>
    <w:rsid w:val="00B51B40"/>
    <w:rsid w:val="00B671EB"/>
    <w:rsid w:val="00BC2C91"/>
    <w:rsid w:val="00BC51C8"/>
    <w:rsid w:val="00BD2ED4"/>
    <w:rsid w:val="00BE6824"/>
    <w:rsid w:val="00BF12DC"/>
    <w:rsid w:val="00CA5141"/>
    <w:rsid w:val="00E154EF"/>
    <w:rsid w:val="00E22572"/>
    <w:rsid w:val="00E47C0E"/>
    <w:rsid w:val="00E84773"/>
    <w:rsid w:val="00E917E5"/>
    <w:rsid w:val="00EA09AE"/>
    <w:rsid w:val="00EC70A6"/>
    <w:rsid w:val="00EF2FBC"/>
    <w:rsid w:val="00F465A8"/>
    <w:rsid w:val="00F66BEC"/>
    <w:rsid w:val="00FE1687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039D1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403C7-7AA1-403D-8F3A-922BDDF47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Vinh Phan</cp:lastModifiedBy>
  <cp:revision>9</cp:revision>
  <dcterms:created xsi:type="dcterms:W3CDTF">2023-10-31T01:18:00Z</dcterms:created>
  <dcterms:modified xsi:type="dcterms:W3CDTF">2024-04-26T03:28:00Z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215200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